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SUNSET UNITED CHURCH</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SPECIAL BOARD MEETING MINUTES</w:t>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FINAL</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March 24, 2019</w:t>
      </w:r>
    </w:p>
    <w:p w:rsidR="00000000" w:rsidDel="00000000" w:rsidP="00000000" w:rsidRDefault="00000000" w:rsidRPr="00000000" w14:paraId="00000005">
      <w:pPr>
        <w:jc w:val="left"/>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New LED Lighting</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special meeting was called by the chairperson, Hilary Wallin, to discuss the quotes received for new LED lighting and fixtures at Sunset UC.  This is a time sensitive topic, as the rebate from Sask Power expires on March 31, 2019.  The application for a grants from the United Church, through Faithful Footprints,  must be received prior to purchasing any materials or labour.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meeting was held March 24, 2019 from 5:00 – 6:10 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Attendees:  Susan Black, Hilary Wallin, Rev. Tricia Gerhard, Kevin Perrey, Ken Fensom, Jean Cameron, George Peters, Hannah Strinholm, Tim Osborne, Arlene Fehler, Karen Cartmell.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Moved by Ken Fensom/Susan Black that Sunset United Church replace the flourescent tube lighting in the building with LED lights and fixtures in order to take advantage of the Sask Power rebate (expires March 31, 2019) for a cost of up to $11,000 (for materials, labour, permit, and taxes).</w:t>
      </w:r>
      <w:r w:rsidDel="00000000" w:rsidR="00000000" w:rsidRPr="00000000">
        <w:rPr>
          <w:rtl w:val="0"/>
        </w:rPr>
        <w:t xml:space="preserve">  Carried:  10 in favour, 1 against.</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thorough discussion was held about the various quotes received, the work that needed to be done, the current financial position of Sunset UC, and about other maintenance work that needs to be done on the building in 2019.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Moved by Kevin Perrey/Tim Osborne that Sunset United Church apply to the United Church of Canada, under the Faithful Footprints grant, for funds towards the retrofit lighting project. </w:t>
      </w:r>
      <w:r w:rsidDel="00000000" w:rsidR="00000000" w:rsidRPr="00000000">
        <w:rPr>
          <w:rtl w:val="0"/>
        </w:rPr>
        <w:t xml:space="preserve">Carried:  11 in favour.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